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14B6D9" w14:textId="5F97892D" w:rsidR="00997802" w:rsidRPr="00795780" w:rsidRDefault="00997802" w:rsidP="00997802">
      <w:pPr>
        <w:jc w:val="center"/>
        <w:rPr>
          <w:b/>
        </w:rPr>
      </w:pPr>
      <w:r w:rsidRPr="00795780">
        <w:rPr>
          <w:b/>
        </w:rPr>
        <w:t>THE BAPTIST FOUNDATION OF ALABAMA</w:t>
      </w:r>
    </w:p>
    <w:p w14:paraId="70B7898E" w14:textId="77777777" w:rsidR="00997802" w:rsidRPr="00795780" w:rsidRDefault="00997802" w:rsidP="00997802">
      <w:pPr>
        <w:jc w:val="center"/>
        <w:rPr>
          <w:b/>
        </w:rPr>
      </w:pPr>
    </w:p>
    <w:p w14:paraId="4C250DFD" w14:textId="1704943D" w:rsidR="00997802" w:rsidRPr="00795780" w:rsidRDefault="00113AEF" w:rsidP="00997802">
      <w:pPr>
        <w:jc w:val="center"/>
        <w:rPr>
          <w:b/>
        </w:rPr>
      </w:pPr>
      <w:r w:rsidRPr="00795780">
        <w:rPr>
          <w:b/>
        </w:rPr>
        <w:t>202</w:t>
      </w:r>
      <w:r w:rsidR="00890C75">
        <w:rPr>
          <w:b/>
        </w:rPr>
        <w:t>4</w:t>
      </w:r>
      <w:r w:rsidR="00997802" w:rsidRPr="00795780">
        <w:rPr>
          <w:b/>
        </w:rPr>
        <w:t xml:space="preserve"> Report to the Associations</w:t>
      </w:r>
    </w:p>
    <w:p w14:paraId="5A7C3798" w14:textId="77777777" w:rsidR="00997802" w:rsidRPr="00795780" w:rsidRDefault="00997802" w:rsidP="00997802">
      <w:pPr>
        <w:jc w:val="both"/>
      </w:pPr>
    </w:p>
    <w:p w14:paraId="6F415A55" w14:textId="17915282" w:rsidR="0055021D" w:rsidRPr="00795780" w:rsidRDefault="4352C95A" w:rsidP="00BF659D">
      <w:pPr>
        <w:jc w:val="both"/>
        <w:rPr>
          <w:sz w:val="22"/>
          <w:szCs w:val="22"/>
        </w:rPr>
      </w:pPr>
      <w:r w:rsidRPr="00795780">
        <w:rPr>
          <w:sz w:val="22"/>
          <w:szCs w:val="22"/>
        </w:rPr>
        <w:t xml:space="preserve">The Board of Directors and staff of The Baptist Foundation of Alabama (The Foundation) are pleased to present this report to the associations of the Alabama Baptist State Convention. </w:t>
      </w:r>
      <w:r w:rsidR="00023CA2" w:rsidRPr="00795780">
        <w:rPr>
          <w:sz w:val="22"/>
          <w:szCs w:val="22"/>
        </w:rPr>
        <w:t>Since 1940, The Foundation has help</w:t>
      </w:r>
      <w:r w:rsidR="00EC4F2A" w:rsidRPr="00795780">
        <w:rPr>
          <w:sz w:val="22"/>
          <w:szCs w:val="22"/>
        </w:rPr>
        <w:t>ed</w:t>
      </w:r>
      <w:r w:rsidR="00023CA2" w:rsidRPr="00795780">
        <w:rPr>
          <w:sz w:val="22"/>
          <w:szCs w:val="22"/>
        </w:rPr>
        <w:t xml:space="preserve"> Alabama Baptist</w:t>
      </w:r>
      <w:r w:rsidR="004F23DF" w:rsidRPr="00795780">
        <w:rPr>
          <w:sz w:val="22"/>
          <w:szCs w:val="22"/>
        </w:rPr>
        <w:t>s</w:t>
      </w:r>
      <w:r w:rsidR="00F30006">
        <w:rPr>
          <w:sz w:val="22"/>
          <w:szCs w:val="22"/>
        </w:rPr>
        <w:t xml:space="preserve">, </w:t>
      </w:r>
      <w:r w:rsidR="004F23DF" w:rsidRPr="00795780">
        <w:rPr>
          <w:sz w:val="22"/>
          <w:szCs w:val="22"/>
        </w:rPr>
        <w:t>their</w:t>
      </w:r>
      <w:r w:rsidR="00023CA2" w:rsidRPr="00795780">
        <w:rPr>
          <w:sz w:val="22"/>
          <w:szCs w:val="22"/>
        </w:rPr>
        <w:t xml:space="preserve"> churches</w:t>
      </w:r>
      <w:r w:rsidR="00F30006">
        <w:rPr>
          <w:sz w:val="22"/>
          <w:szCs w:val="22"/>
        </w:rPr>
        <w:t>,</w:t>
      </w:r>
      <w:r w:rsidR="00023CA2" w:rsidRPr="00795780">
        <w:rPr>
          <w:sz w:val="22"/>
          <w:szCs w:val="22"/>
        </w:rPr>
        <w:t xml:space="preserve"> </w:t>
      </w:r>
      <w:r w:rsidR="004F23DF" w:rsidRPr="00795780">
        <w:rPr>
          <w:sz w:val="22"/>
          <w:szCs w:val="22"/>
        </w:rPr>
        <w:t xml:space="preserve">and </w:t>
      </w:r>
      <w:r w:rsidR="00F30006">
        <w:rPr>
          <w:sz w:val="22"/>
          <w:szCs w:val="22"/>
        </w:rPr>
        <w:t xml:space="preserve">their </w:t>
      </w:r>
      <w:r w:rsidR="004F23DF" w:rsidRPr="00795780">
        <w:rPr>
          <w:sz w:val="22"/>
          <w:szCs w:val="22"/>
        </w:rPr>
        <w:t xml:space="preserve">ministries </w:t>
      </w:r>
      <w:r w:rsidR="00890C75">
        <w:rPr>
          <w:sz w:val="22"/>
          <w:szCs w:val="22"/>
        </w:rPr>
        <w:t>unlock more financial resources to do more ministry</w:t>
      </w:r>
      <w:r w:rsidR="004F23DF" w:rsidRPr="00795780">
        <w:rPr>
          <w:sz w:val="22"/>
          <w:szCs w:val="22"/>
        </w:rPr>
        <w:t xml:space="preserve"> </w:t>
      </w:r>
      <w:r w:rsidR="00BA4051" w:rsidRPr="00795780">
        <w:rPr>
          <w:sz w:val="22"/>
          <w:szCs w:val="22"/>
        </w:rPr>
        <w:t>across the state and around the world</w:t>
      </w:r>
      <w:r w:rsidR="004F23DF" w:rsidRPr="00795780">
        <w:rPr>
          <w:sz w:val="22"/>
          <w:szCs w:val="22"/>
        </w:rPr>
        <w:t xml:space="preserve">. We do </w:t>
      </w:r>
      <w:r w:rsidR="00890C75">
        <w:rPr>
          <w:sz w:val="22"/>
          <w:szCs w:val="22"/>
        </w:rPr>
        <w:t>this</w:t>
      </w:r>
      <w:r w:rsidR="004F23DF" w:rsidRPr="00795780">
        <w:rPr>
          <w:sz w:val="22"/>
          <w:szCs w:val="22"/>
        </w:rPr>
        <w:t xml:space="preserve"> through services like</w:t>
      </w:r>
      <w:r w:rsidRPr="00795780">
        <w:rPr>
          <w:sz w:val="22"/>
          <w:szCs w:val="22"/>
        </w:rPr>
        <w:t>:</w:t>
      </w:r>
    </w:p>
    <w:p w14:paraId="122F6439" w14:textId="3F24981A" w:rsidR="00BF659D" w:rsidRPr="00795780" w:rsidRDefault="00BF659D" w:rsidP="00BF659D">
      <w:pPr>
        <w:jc w:val="both"/>
        <w:rPr>
          <w:sz w:val="22"/>
          <w:szCs w:val="22"/>
        </w:rPr>
      </w:pPr>
    </w:p>
    <w:p w14:paraId="326AF9F1" w14:textId="16DAD083" w:rsidR="4352C95A" w:rsidRPr="00795780" w:rsidRDefault="4352C95A" w:rsidP="4352C95A">
      <w:pPr>
        <w:jc w:val="both"/>
        <w:rPr>
          <w:sz w:val="22"/>
          <w:szCs w:val="22"/>
          <w:u w:val="single"/>
        </w:rPr>
      </w:pPr>
      <w:r w:rsidRPr="00795780">
        <w:rPr>
          <w:b/>
          <w:bCs/>
          <w:sz w:val="22"/>
          <w:szCs w:val="22"/>
        </w:rPr>
        <w:t>Legacy Launch</w:t>
      </w:r>
      <w:r w:rsidRPr="00795780">
        <w:rPr>
          <w:sz w:val="22"/>
          <w:szCs w:val="22"/>
        </w:rPr>
        <w:t xml:space="preserve"> – </w:t>
      </w:r>
      <w:r w:rsidR="004F23DF" w:rsidRPr="00795780">
        <w:rPr>
          <w:rFonts w:eastAsia="Times"/>
          <w:sz w:val="22"/>
          <w:szCs w:val="22"/>
        </w:rPr>
        <w:t xml:space="preserve">Having a Legacy Ministry is an important part of a thriving church. But too often, churches are unaware of the </w:t>
      </w:r>
      <w:r w:rsidR="004F23DF" w:rsidRPr="00795780">
        <w:rPr>
          <w:rFonts w:eastAsia="Times"/>
          <w:i/>
          <w:iCs/>
          <w:sz w:val="22"/>
          <w:szCs w:val="22"/>
        </w:rPr>
        <w:t>huge Kingdom impact</w:t>
      </w:r>
      <w:r w:rsidR="004F23DF" w:rsidRPr="00795780">
        <w:rPr>
          <w:rFonts w:eastAsia="Times"/>
          <w:sz w:val="22"/>
          <w:szCs w:val="22"/>
        </w:rPr>
        <w:t xml:space="preserve"> opportunity available through </w:t>
      </w:r>
      <w:r w:rsidR="00B25466">
        <w:rPr>
          <w:rFonts w:eastAsia="Times"/>
          <w:sz w:val="22"/>
          <w:szCs w:val="22"/>
        </w:rPr>
        <w:t>Christ-centered estate planning</w:t>
      </w:r>
      <w:r w:rsidR="004F23DF" w:rsidRPr="00795780">
        <w:rPr>
          <w:rFonts w:eastAsia="Times"/>
          <w:sz w:val="22"/>
          <w:szCs w:val="22"/>
        </w:rPr>
        <w:t xml:space="preserve">. We offer a turnkey solution to launch a sustainable Legacy Ministry in your church, fueling ministry </w:t>
      </w:r>
      <w:r w:rsidR="00204F18" w:rsidRPr="00795780">
        <w:rPr>
          <w:rFonts w:eastAsia="Times"/>
          <w:sz w:val="22"/>
          <w:szCs w:val="22"/>
        </w:rPr>
        <w:t xml:space="preserve">inside and outside of your church </w:t>
      </w:r>
      <w:r w:rsidR="004F23DF" w:rsidRPr="00795780">
        <w:rPr>
          <w:rFonts w:eastAsia="Times"/>
          <w:sz w:val="22"/>
          <w:szCs w:val="22"/>
        </w:rPr>
        <w:t xml:space="preserve">for years to come. </w:t>
      </w:r>
    </w:p>
    <w:p w14:paraId="1EEC21F2" w14:textId="63DEFC41" w:rsidR="00BF659D" w:rsidRPr="00795780" w:rsidRDefault="00BF659D" w:rsidP="00BF659D">
      <w:pPr>
        <w:jc w:val="both"/>
        <w:rPr>
          <w:sz w:val="22"/>
          <w:szCs w:val="22"/>
        </w:rPr>
      </w:pPr>
    </w:p>
    <w:p w14:paraId="01E82680" w14:textId="4F7B9442" w:rsidR="00F06285" w:rsidRPr="00795780" w:rsidRDefault="00F06285" w:rsidP="00F06285">
      <w:pPr>
        <w:jc w:val="both"/>
        <w:rPr>
          <w:sz w:val="22"/>
          <w:szCs w:val="22"/>
        </w:rPr>
      </w:pPr>
      <w:r w:rsidRPr="00795780">
        <w:rPr>
          <w:b/>
          <w:bCs/>
          <w:sz w:val="22"/>
          <w:szCs w:val="22"/>
        </w:rPr>
        <w:t>Kingdom Impact Investing</w:t>
      </w:r>
      <w:r w:rsidRPr="00795780">
        <w:rPr>
          <w:sz w:val="22"/>
          <w:szCs w:val="22"/>
        </w:rPr>
        <w:t xml:space="preserve"> – </w:t>
      </w:r>
      <w:r w:rsidR="00204F18" w:rsidRPr="00795780">
        <w:rPr>
          <w:sz w:val="22"/>
          <w:szCs w:val="22"/>
        </w:rPr>
        <w:t xml:space="preserve">The Foundation invests your church’s resources in a Biblically responsible way through investments that </w:t>
      </w:r>
      <w:r w:rsidR="00204F18" w:rsidRPr="00795780">
        <w:rPr>
          <w:i/>
          <w:iCs/>
          <w:sz w:val="22"/>
          <w:szCs w:val="22"/>
        </w:rPr>
        <w:t>align with Bibl</w:t>
      </w:r>
      <w:r w:rsidR="002E70DD">
        <w:rPr>
          <w:i/>
          <w:iCs/>
          <w:sz w:val="22"/>
          <w:szCs w:val="22"/>
        </w:rPr>
        <w:t>ical</w:t>
      </w:r>
      <w:r w:rsidR="00204F18" w:rsidRPr="00795780">
        <w:rPr>
          <w:i/>
          <w:iCs/>
          <w:sz w:val="22"/>
          <w:szCs w:val="22"/>
        </w:rPr>
        <w:t xml:space="preserve"> principles</w:t>
      </w:r>
      <w:r w:rsidR="00204F18" w:rsidRPr="00795780">
        <w:rPr>
          <w:sz w:val="22"/>
          <w:szCs w:val="22"/>
        </w:rPr>
        <w:t xml:space="preserve"> and are </w:t>
      </w:r>
      <w:r w:rsidR="00204F18" w:rsidRPr="00795780">
        <w:rPr>
          <w:i/>
          <w:iCs/>
          <w:sz w:val="22"/>
          <w:szCs w:val="22"/>
        </w:rPr>
        <w:t>actively advancing the Gospel</w:t>
      </w:r>
      <w:r w:rsidR="00204F18" w:rsidRPr="00795780">
        <w:rPr>
          <w:sz w:val="22"/>
          <w:szCs w:val="22"/>
        </w:rPr>
        <w:t>. As a result, your church enables ministry and mission work down the street and around the world until Jesus returns.</w:t>
      </w:r>
      <w:r w:rsidRPr="00795780">
        <w:rPr>
          <w:sz w:val="22"/>
          <w:szCs w:val="22"/>
        </w:rPr>
        <w:t xml:space="preserve"> </w:t>
      </w:r>
    </w:p>
    <w:p w14:paraId="6CDA4E81" w14:textId="77777777" w:rsidR="00F06285" w:rsidRPr="00795780" w:rsidRDefault="00F06285" w:rsidP="4352C95A">
      <w:pPr>
        <w:jc w:val="both"/>
        <w:rPr>
          <w:b/>
          <w:bCs/>
          <w:sz w:val="22"/>
          <w:szCs w:val="22"/>
        </w:rPr>
      </w:pPr>
    </w:p>
    <w:p w14:paraId="19BD6F95" w14:textId="5C497225" w:rsidR="002D3D82" w:rsidRPr="00795780" w:rsidRDefault="002D3D82" w:rsidP="4352C95A">
      <w:pPr>
        <w:jc w:val="both"/>
        <w:rPr>
          <w:sz w:val="22"/>
          <w:szCs w:val="22"/>
        </w:rPr>
      </w:pPr>
      <w:r w:rsidRPr="00795780">
        <w:rPr>
          <w:b/>
          <w:bCs/>
          <w:sz w:val="22"/>
          <w:szCs w:val="22"/>
        </w:rPr>
        <w:t xml:space="preserve">Church Loans </w:t>
      </w:r>
      <w:r w:rsidRPr="00795780">
        <w:rPr>
          <w:sz w:val="22"/>
          <w:szCs w:val="22"/>
        </w:rPr>
        <w:t xml:space="preserve">– </w:t>
      </w:r>
      <w:r w:rsidR="00204F18" w:rsidRPr="00795780">
        <w:rPr>
          <w:sz w:val="22"/>
          <w:szCs w:val="22"/>
        </w:rPr>
        <w:t>Whether your church is ready to purchase, build, renovate, or refinance an existing loan, we can help. We provide lending to Alabama Baptist churches, ministries, and organizations. Access cost-efficient, hassle-free financing wi</w:t>
      </w:r>
      <w:r w:rsidR="006D1B38" w:rsidRPr="00795780">
        <w:rPr>
          <w:sz w:val="22"/>
          <w:szCs w:val="22"/>
        </w:rPr>
        <w:t xml:space="preserve">th ease. Our rates are highly competitive, and unlike traditional lenders, the </w:t>
      </w:r>
      <w:r w:rsidR="006D1B38" w:rsidRPr="00795780">
        <w:rPr>
          <w:i/>
          <w:iCs/>
          <w:sz w:val="22"/>
          <w:szCs w:val="22"/>
        </w:rPr>
        <w:t>interest from your loans is reinvested in Kingdom causes</w:t>
      </w:r>
      <w:r w:rsidR="006D1B38" w:rsidRPr="00795780">
        <w:rPr>
          <w:sz w:val="22"/>
          <w:szCs w:val="22"/>
        </w:rPr>
        <w:t xml:space="preserve">. </w:t>
      </w:r>
    </w:p>
    <w:p w14:paraId="0B7FBF05" w14:textId="77777777" w:rsidR="002D3D82" w:rsidRPr="00795780" w:rsidRDefault="002D3D82" w:rsidP="4352C95A">
      <w:pPr>
        <w:jc w:val="both"/>
        <w:rPr>
          <w:b/>
          <w:bCs/>
          <w:sz w:val="22"/>
          <w:szCs w:val="22"/>
        </w:rPr>
      </w:pPr>
    </w:p>
    <w:p w14:paraId="5387C344" w14:textId="08ACD0C8" w:rsidR="006D1B38" w:rsidRPr="00795780" w:rsidRDefault="006D1B38" w:rsidP="006D1B38">
      <w:pPr>
        <w:jc w:val="both"/>
        <w:rPr>
          <w:sz w:val="22"/>
          <w:szCs w:val="22"/>
        </w:rPr>
      </w:pPr>
      <w:r w:rsidRPr="00795780">
        <w:rPr>
          <w:b/>
          <w:bCs/>
          <w:sz w:val="22"/>
          <w:szCs w:val="22"/>
        </w:rPr>
        <w:t>Vision Campaigns</w:t>
      </w:r>
      <w:r w:rsidRPr="00795780">
        <w:rPr>
          <w:sz w:val="22"/>
          <w:szCs w:val="22"/>
        </w:rPr>
        <w:t xml:space="preserve"> – A vision campaign is an exciting new phase for your church, meaning an opportunity to </w:t>
      </w:r>
      <w:r w:rsidRPr="00795780">
        <w:rPr>
          <w:i/>
          <w:iCs/>
          <w:sz w:val="22"/>
          <w:szCs w:val="22"/>
        </w:rPr>
        <w:t>create sustainable funding for future growth</w:t>
      </w:r>
      <w:r w:rsidRPr="00795780">
        <w:rPr>
          <w:sz w:val="22"/>
          <w:szCs w:val="22"/>
        </w:rPr>
        <w:t xml:space="preserve">. Unlike short-term capital campaigns, we build and run your vision campaign to fund goals for the long-term. As a result, we </w:t>
      </w:r>
      <w:proofErr w:type="gramStart"/>
      <w:r w:rsidRPr="00795780">
        <w:rPr>
          <w:sz w:val="22"/>
          <w:szCs w:val="22"/>
        </w:rPr>
        <w:t>help</w:t>
      </w:r>
      <w:proofErr w:type="gramEnd"/>
      <w:r w:rsidRPr="00795780">
        <w:rPr>
          <w:sz w:val="22"/>
          <w:szCs w:val="22"/>
        </w:rPr>
        <w:t xml:space="preserve"> your church have more resources for ministry and mission opportunities for years to come.  </w:t>
      </w:r>
    </w:p>
    <w:p w14:paraId="1D9CCBC9" w14:textId="77777777" w:rsidR="006D1B38" w:rsidRPr="00795780" w:rsidRDefault="006D1B38" w:rsidP="006D1B38">
      <w:pPr>
        <w:jc w:val="both"/>
        <w:rPr>
          <w:b/>
          <w:bCs/>
          <w:sz w:val="22"/>
          <w:szCs w:val="22"/>
        </w:rPr>
      </w:pPr>
    </w:p>
    <w:p w14:paraId="2E795993" w14:textId="68FAD26B" w:rsidR="006D1B38" w:rsidRPr="00795780" w:rsidRDefault="006D1B38" w:rsidP="006D1B38">
      <w:pPr>
        <w:jc w:val="both"/>
        <w:rPr>
          <w:sz w:val="22"/>
          <w:szCs w:val="22"/>
        </w:rPr>
      </w:pPr>
      <w:r w:rsidRPr="00795780">
        <w:rPr>
          <w:b/>
          <w:bCs/>
          <w:sz w:val="22"/>
          <w:szCs w:val="22"/>
        </w:rPr>
        <w:t>Educational Scholarships</w:t>
      </w:r>
      <w:r w:rsidRPr="00795780">
        <w:rPr>
          <w:sz w:val="22"/>
          <w:szCs w:val="22"/>
        </w:rPr>
        <w:t xml:space="preserve"> – The Foundation manages 100+ scholarship funds for Alabama Baptist students pursuing undergraduate, graduate, and doctoral degrees. We </w:t>
      </w:r>
      <w:r w:rsidRPr="00795780">
        <w:rPr>
          <w:i/>
          <w:iCs/>
          <w:sz w:val="22"/>
          <w:szCs w:val="22"/>
        </w:rPr>
        <w:t>connect your students to resources tha</w:t>
      </w:r>
      <w:r w:rsidR="00EC6EFF" w:rsidRPr="00795780">
        <w:rPr>
          <w:i/>
          <w:iCs/>
          <w:sz w:val="22"/>
          <w:szCs w:val="22"/>
        </w:rPr>
        <w:t>t</w:t>
      </w:r>
      <w:r w:rsidRPr="00795780">
        <w:rPr>
          <w:i/>
          <w:iCs/>
          <w:sz w:val="22"/>
          <w:szCs w:val="22"/>
        </w:rPr>
        <w:t xml:space="preserve"> can support their educational goals</w:t>
      </w:r>
      <w:r w:rsidRPr="00795780">
        <w:rPr>
          <w:sz w:val="22"/>
          <w:szCs w:val="22"/>
        </w:rPr>
        <w:t xml:space="preserve">. </w:t>
      </w:r>
    </w:p>
    <w:p w14:paraId="2CA7F65E" w14:textId="77777777" w:rsidR="006D1B38" w:rsidRPr="00795780" w:rsidRDefault="006D1B38" w:rsidP="006D1B38">
      <w:pPr>
        <w:jc w:val="both"/>
        <w:rPr>
          <w:sz w:val="22"/>
          <w:szCs w:val="22"/>
        </w:rPr>
      </w:pPr>
    </w:p>
    <w:p w14:paraId="077218FF" w14:textId="129E3A6E" w:rsidR="4352C95A" w:rsidRPr="00795780" w:rsidRDefault="4352C95A" w:rsidP="4352C95A">
      <w:pPr>
        <w:jc w:val="both"/>
        <w:rPr>
          <w:sz w:val="22"/>
          <w:szCs w:val="22"/>
        </w:rPr>
      </w:pPr>
      <w:r w:rsidRPr="00795780">
        <w:rPr>
          <w:b/>
          <w:bCs/>
          <w:sz w:val="22"/>
          <w:szCs w:val="22"/>
        </w:rPr>
        <w:t>GiveThree65</w:t>
      </w:r>
      <w:r w:rsidRPr="00795780">
        <w:rPr>
          <w:sz w:val="22"/>
          <w:szCs w:val="22"/>
        </w:rPr>
        <w:t xml:space="preserve"> –</w:t>
      </w:r>
      <w:r w:rsidR="009C4B2B" w:rsidRPr="00795780">
        <w:rPr>
          <w:sz w:val="22"/>
          <w:szCs w:val="22"/>
        </w:rPr>
        <w:t xml:space="preserve"> </w:t>
      </w:r>
      <w:r w:rsidR="006D1B38" w:rsidRPr="00795780">
        <w:rPr>
          <w:sz w:val="22"/>
          <w:szCs w:val="22"/>
        </w:rPr>
        <w:t xml:space="preserve">Digital giving was once optional, but now it is essential. </w:t>
      </w:r>
      <w:r w:rsidR="00EC6EFF" w:rsidRPr="00795780">
        <w:rPr>
          <w:sz w:val="22"/>
          <w:szCs w:val="22"/>
        </w:rPr>
        <w:t xml:space="preserve">Provide </w:t>
      </w:r>
      <w:proofErr w:type="gramStart"/>
      <w:r w:rsidR="00EC6EFF" w:rsidRPr="00795780">
        <w:rPr>
          <w:sz w:val="22"/>
          <w:szCs w:val="22"/>
        </w:rPr>
        <w:t>members</w:t>
      </w:r>
      <w:proofErr w:type="gramEnd"/>
      <w:r w:rsidR="006D1B38" w:rsidRPr="00795780">
        <w:rPr>
          <w:sz w:val="22"/>
          <w:szCs w:val="22"/>
        </w:rPr>
        <w:t xml:space="preserve"> an easy way to give to your church </w:t>
      </w:r>
      <w:r w:rsidR="00FF1CDE" w:rsidRPr="00795780">
        <w:rPr>
          <w:sz w:val="22"/>
          <w:szCs w:val="22"/>
        </w:rPr>
        <w:t>anytime</w:t>
      </w:r>
      <w:r w:rsidR="006D1B38" w:rsidRPr="00795780">
        <w:rPr>
          <w:sz w:val="22"/>
          <w:szCs w:val="22"/>
        </w:rPr>
        <w:t xml:space="preserve">, anywhere with our online giving solution, GiveThree65. Best of all, this tool is free for any Alabama Baptist church. </w:t>
      </w:r>
      <w:r w:rsidR="006D1B38" w:rsidRPr="00FB33FB">
        <w:rPr>
          <w:i/>
          <w:iCs/>
          <w:sz w:val="22"/>
          <w:szCs w:val="22"/>
        </w:rPr>
        <w:t>Simplify giving now, grow generosity, and fund more ministry.</w:t>
      </w:r>
      <w:r w:rsidR="006D1B38" w:rsidRPr="00795780">
        <w:rPr>
          <w:sz w:val="22"/>
          <w:szCs w:val="22"/>
        </w:rPr>
        <w:t xml:space="preserve"> </w:t>
      </w:r>
    </w:p>
    <w:p w14:paraId="37B18761" w14:textId="77777777" w:rsidR="00424F17" w:rsidRPr="00795780" w:rsidRDefault="00424F17" w:rsidP="00616B48">
      <w:pPr>
        <w:jc w:val="both"/>
        <w:rPr>
          <w:sz w:val="22"/>
          <w:szCs w:val="22"/>
        </w:rPr>
      </w:pPr>
    </w:p>
    <w:p w14:paraId="75ADA3CD" w14:textId="23F39472" w:rsidR="006C7328" w:rsidRPr="00795780" w:rsidRDefault="00F30006" w:rsidP="00616B48">
      <w:pPr>
        <w:jc w:val="both"/>
        <w:rPr>
          <w:sz w:val="22"/>
          <w:szCs w:val="22"/>
        </w:rPr>
      </w:pPr>
      <w:r>
        <w:rPr>
          <w:sz w:val="22"/>
          <w:szCs w:val="22"/>
        </w:rPr>
        <w:t>Please</w:t>
      </w:r>
      <w:r w:rsidR="00424F17" w:rsidRPr="00795780">
        <w:rPr>
          <w:sz w:val="22"/>
          <w:szCs w:val="22"/>
        </w:rPr>
        <w:t xml:space="preserve"> go to our website at</w:t>
      </w:r>
      <w:r w:rsidR="00616B48" w:rsidRPr="00795780">
        <w:rPr>
          <w:sz w:val="22"/>
          <w:szCs w:val="22"/>
        </w:rPr>
        <w:t xml:space="preserve"> </w:t>
      </w:r>
      <w:hyperlink r:id="rId7" w:history="1">
        <w:r w:rsidR="00616B48" w:rsidRPr="00795780">
          <w:rPr>
            <w:rStyle w:val="Hyperlink"/>
            <w:sz w:val="22"/>
            <w:szCs w:val="22"/>
          </w:rPr>
          <w:t>www.tbfa.org</w:t>
        </w:r>
      </w:hyperlink>
      <w:r w:rsidR="00616B48" w:rsidRPr="00795780">
        <w:rPr>
          <w:sz w:val="22"/>
          <w:szCs w:val="22"/>
        </w:rPr>
        <w:t xml:space="preserve"> or contact </w:t>
      </w:r>
      <w:r w:rsidR="0079144E" w:rsidRPr="00795780">
        <w:rPr>
          <w:sz w:val="22"/>
          <w:szCs w:val="22"/>
        </w:rPr>
        <w:t xml:space="preserve">our ministry engagement </w:t>
      </w:r>
      <w:r w:rsidR="00424F17" w:rsidRPr="00795780">
        <w:rPr>
          <w:sz w:val="22"/>
          <w:szCs w:val="22"/>
        </w:rPr>
        <w:t>staff</w:t>
      </w:r>
      <w:r w:rsidR="00616B48" w:rsidRPr="00795780">
        <w:rPr>
          <w:sz w:val="22"/>
          <w:szCs w:val="22"/>
        </w:rPr>
        <w:t xml:space="preserve"> </w:t>
      </w:r>
      <w:r w:rsidR="0055021D" w:rsidRPr="00795780">
        <w:rPr>
          <w:sz w:val="22"/>
          <w:szCs w:val="22"/>
        </w:rPr>
        <w:t>at (334) 394-2000</w:t>
      </w:r>
      <w:r w:rsidR="00424F17" w:rsidRPr="00795780">
        <w:rPr>
          <w:sz w:val="22"/>
          <w:szCs w:val="22"/>
        </w:rPr>
        <w:t xml:space="preserve"> for assistance or more information</w:t>
      </w:r>
      <w:r w:rsidR="0055021D" w:rsidRPr="00795780">
        <w:rPr>
          <w:sz w:val="22"/>
          <w:szCs w:val="22"/>
        </w:rPr>
        <w:t>.</w:t>
      </w:r>
    </w:p>
    <w:p w14:paraId="07B1B33A" w14:textId="473572F7" w:rsidR="00424F17" w:rsidRPr="00795780" w:rsidRDefault="00424F17" w:rsidP="00616B48">
      <w:pPr>
        <w:jc w:val="both"/>
        <w:rPr>
          <w:sz w:val="22"/>
          <w:szCs w:val="22"/>
        </w:rPr>
      </w:pPr>
    </w:p>
    <w:p w14:paraId="68883EBA" w14:textId="10796781" w:rsidR="00424F17" w:rsidRPr="00795780" w:rsidRDefault="4352C95A" w:rsidP="00616B48">
      <w:pPr>
        <w:jc w:val="both"/>
        <w:rPr>
          <w:sz w:val="22"/>
          <w:szCs w:val="22"/>
        </w:rPr>
      </w:pPr>
      <w:bookmarkStart w:id="0" w:name="_Hlk77790827"/>
      <w:r w:rsidRPr="00795780">
        <w:rPr>
          <w:sz w:val="22"/>
          <w:szCs w:val="22"/>
        </w:rPr>
        <w:t xml:space="preserve">Thank you for </w:t>
      </w:r>
      <w:r w:rsidR="002D3D82" w:rsidRPr="00795780">
        <w:rPr>
          <w:sz w:val="22"/>
          <w:szCs w:val="22"/>
        </w:rPr>
        <w:t xml:space="preserve">your support and for </w:t>
      </w:r>
      <w:r w:rsidRPr="00795780">
        <w:rPr>
          <w:sz w:val="22"/>
          <w:szCs w:val="22"/>
        </w:rPr>
        <w:t>allowing us to serve you</w:t>
      </w:r>
      <w:r w:rsidR="006D1B38" w:rsidRPr="00795780">
        <w:rPr>
          <w:sz w:val="22"/>
          <w:szCs w:val="22"/>
        </w:rPr>
        <w:t xml:space="preserve"> </w:t>
      </w:r>
      <w:r w:rsidRPr="00795780">
        <w:rPr>
          <w:sz w:val="22"/>
          <w:szCs w:val="22"/>
        </w:rPr>
        <w:t>and your church</w:t>
      </w:r>
      <w:r w:rsidR="002D3D82" w:rsidRPr="00795780">
        <w:rPr>
          <w:sz w:val="22"/>
          <w:szCs w:val="22"/>
        </w:rPr>
        <w:t>.</w:t>
      </w:r>
      <w:r w:rsidRPr="00795780">
        <w:rPr>
          <w:sz w:val="22"/>
          <w:szCs w:val="22"/>
        </w:rPr>
        <w:t xml:space="preserve"> </w:t>
      </w:r>
      <w:bookmarkEnd w:id="0"/>
      <w:r w:rsidRPr="00795780">
        <w:rPr>
          <w:sz w:val="22"/>
          <w:szCs w:val="22"/>
        </w:rPr>
        <w:t>Our team stands ready to</w:t>
      </w:r>
      <w:r w:rsidR="002D3D82" w:rsidRPr="00795780">
        <w:rPr>
          <w:sz w:val="22"/>
          <w:szCs w:val="22"/>
        </w:rPr>
        <w:t xml:space="preserve"> show you </w:t>
      </w:r>
      <w:proofErr w:type="gramStart"/>
      <w:r w:rsidR="002D3D82" w:rsidRPr="00795780">
        <w:rPr>
          <w:sz w:val="22"/>
          <w:szCs w:val="22"/>
        </w:rPr>
        <w:t>all of</w:t>
      </w:r>
      <w:proofErr w:type="gramEnd"/>
      <w:r w:rsidR="002D3D82" w:rsidRPr="00795780">
        <w:rPr>
          <w:sz w:val="22"/>
          <w:szCs w:val="22"/>
        </w:rPr>
        <w:t xml:space="preserve"> the ways we can</w:t>
      </w:r>
      <w:r w:rsidRPr="00795780">
        <w:rPr>
          <w:sz w:val="22"/>
          <w:szCs w:val="22"/>
        </w:rPr>
        <w:t xml:space="preserve"> help you</w:t>
      </w:r>
      <w:r w:rsidR="002D3D82" w:rsidRPr="00795780">
        <w:rPr>
          <w:sz w:val="22"/>
          <w:szCs w:val="22"/>
        </w:rPr>
        <w:t xml:space="preserve">r church </w:t>
      </w:r>
      <w:r w:rsidR="00067744" w:rsidRPr="00795780">
        <w:rPr>
          <w:sz w:val="22"/>
          <w:szCs w:val="22"/>
        </w:rPr>
        <w:t xml:space="preserve">unlock more </w:t>
      </w:r>
      <w:r w:rsidR="0067553B">
        <w:rPr>
          <w:sz w:val="22"/>
          <w:szCs w:val="22"/>
        </w:rPr>
        <w:t>money</w:t>
      </w:r>
      <w:r w:rsidR="00067744" w:rsidRPr="00795780">
        <w:rPr>
          <w:sz w:val="22"/>
          <w:szCs w:val="22"/>
        </w:rPr>
        <w:t xml:space="preserve"> to do more ministry</w:t>
      </w:r>
      <w:r w:rsidR="002D3D82" w:rsidRPr="00795780">
        <w:rPr>
          <w:sz w:val="22"/>
          <w:szCs w:val="22"/>
        </w:rPr>
        <w:t>!</w:t>
      </w:r>
    </w:p>
    <w:sectPr w:rsidR="00424F17" w:rsidRPr="00795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802"/>
    <w:rsid w:val="00023CA2"/>
    <w:rsid w:val="0003715C"/>
    <w:rsid w:val="00067744"/>
    <w:rsid w:val="000F1325"/>
    <w:rsid w:val="000F5710"/>
    <w:rsid w:val="00113AEF"/>
    <w:rsid w:val="001343D6"/>
    <w:rsid w:val="00170452"/>
    <w:rsid w:val="001D091E"/>
    <w:rsid w:val="00204F18"/>
    <w:rsid w:val="002C01BF"/>
    <w:rsid w:val="002D3D82"/>
    <w:rsid w:val="002E70DD"/>
    <w:rsid w:val="00336BB6"/>
    <w:rsid w:val="00350E0F"/>
    <w:rsid w:val="003C51A0"/>
    <w:rsid w:val="003C77F5"/>
    <w:rsid w:val="003C7922"/>
    <w:rsid w:val="00415D93"/>
    <w:rsid w:val="00424F17"/>
    <w:rsid w:val="0048058C"/>
    <w:rsid w:val="004A0B31"/>
    <w:rsid w:val="004F23DF"/>
    <w:rsid w:val="00521EC9"/>
    <w:rsid w:val="00532C08"/>
    <w:rsid w:val="0055021D"/>
    <w:rsid w:val="00583B80"/>
    <w:rsid w:val="00616B48"/>
    <w:rsid w:val="00673687"/>
    <w:rsid w:val="0067553B"/>
    <w:rsid w:val="006C7328"/>
    <w:rsid w:val="006D1B38"/>
    <w:rsid w:val="00716EA5"/>
    <w:rsid w:val="00751727"/>
    <w:rsid w:val="007769D4"/>
    <w:rsid w:val="00785B1B"/>
    <w:rsid w:val="0079144E"/>
    <w:rsid w:val="00795780"/>
    <w:rsid w:val="00890C75"/>
    <w:rsid w:val="00903AA0"/>
    <w:rsid w:val="00997802"/>
    <w:rsid w:val="009A2548"/>
    <w:rsid w:val="009C34AE"/>
    <w:rsid w:val="009C4B2B"/>
    <w:rsid w:val="00B25466"/>
    <w:rsid w:val="00B31B76"/>
    <w:rsid w:val="00B513F1"/>
    <w:rsid w:val="00BA4051"/>
    <w:rsid w:val="00BC3A33"/>
    <w:rsid w:val="00BF659D"/>
    <w:rsid w:val="00D537AC"/>
    <w:rsid w:val="00DF4ECA"/>
    <w:rsid w:val="00E26760"/>
    <w:rsid w:val="00E33007"/>
    <w:rsid w:val="00E42CE6"/>
    <w:rsid w:val="00EC4F2A"/>
    <w:rsid w:val="00EC6EFF"/>
    <w:rsid w:val="00ED44F7"/>
    <w:rsid w:val="00F06285"/>
    <w:rsid w:val="00F30006"/>
    <w:rsid w:val="00FB33FB"/>
    <w:rsid w:val="00FB7151"/>
    <w:rsid w:val="00FF1CDE"/>
    <w:rsid w:val="4352C95A"/>
    <w:rsid w:val="52D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C3A37"/>
  <w15:chartTrackingRefBased/>
  <w15:docId w15:val="{A11A175B-E587-409E-8067-7FB7C880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Schoolbook" w:eastAsiaTheme="minorHAnsi" w:hAnsi="Century Schoolbook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415D93"/>
    <w:pPr>
      <w:framePr w:w="7920" w:h="1980" w:hRule="exact" w:hSpace="180" w:wrap="auto" w:hAnchor="page" w:xAlign="center" w:yAlign="bottom"/>
      <w:ind w:left="2880"/>
    </w:pPr>
    <w:rPr>
      <w:rFonts w:ascii="Century Schoolbook" w:eastAsiaTheme="majorEastAsia" w:hAnsi="Century Schoolbook" w:cstheme="majorBidi"/>
    </w:rPr>
  </w:style>
  <w:style w:type="character" w:styleId="Hyperlink">
    <w:name w:val="Hyperlink"/>
    <w:basedOn w:val="DefaultParagraphFont"/>
    <w:uiPriority w:val="99"/>
    <w:unhideWhenUsed/>
    <w:rsid w:val="00616B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B4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1B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2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tbfa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4111DB-28D3-4F64-90CC-6611CDB57113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customXml/itemProps2.xml><?xml version="1.0" encoding="utf-8"?>
<ds:datastoreItem xmlns:ds="http://schemas.openxmlformats.org/officeDocument/2006/customXml" ds:itemID="{B42189EA-DDE8-4BE7-A3D9-36620B364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A3F7A9-3295-4B51-97DD-51E811683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snell</dc:creator>
  <cp:keywords/>
  <dc:description/>
  <cp:lastModifiedBy>Lori McGough</cp:lastModifiedBy>
  <cp:revision>4</cp:revision>
  <cp:lastPrinted>2023-07-19T20:11:00Z</cp:lastPrinted>
  <dcterms:created xsi:type="dcterms:W3CDTF">2024-07-17T15:11:00Z</dcterms:created>
  <dcterms:modified xsi:type="dcterms:W3CDTF">2024-08-02T14:34:00Z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